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8516" w14:textId="77777777" w:rsidR="008B6EBF" w:rsidRPr="0096228D" w:rsidRDefault="008B6EBF" w:rsidP="0096228D">
      <w:pPr>
        <w:jc w:val="right"/>
        <w:rPr>
          <w:rFonts w:ascii="Calibri" w:eastAsia="Calibri" w:hAnsi="Calibri" w:cs="Times New Roman"/>
          <w:b/>
          <w:sz w:val="18"/>
          <w:szCs w:val="18"/>
        </w:rPr>
      </w:pPr>
      <w:r w:rsidRPr="0096228D">
        <w:rPr>
          <w:noProof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42855B22" wp14:editId="1105EEFC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617220" cy="83820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ED9208" w14:textId="77777777" w:rsidR="00815538" w:rsidRPr="008B6EBF" w:rsidRDefault="008B6EBF" w:rsidP="00670515">
      <w:pPr>
        <w:ind w:left="1418" w:right="1812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PARISH HEALTH CHECK</w:t>
      </w:r>
    </w:p>
    <w:p w14:paraId="31080C1B" w14:textId="77777777" w:rsidR="0000625F" w:rsidRDefault="0000625F" w:rsidP="00670515">
      <w:pPr>
        <w:ind w:left="1418" w:right="1812"/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Parish:  </w:t>
      </w:r>
    </w:p>
    <w:p w14:paraId="1CC5416D" w14:textId="77777777" w:rsidR="008B6EBF" w:rsidRDefault="008B6EBF" w:rsidP="0000625F">
      <w:pPr>
        <w:jc w:val="center"/>
        <w:rPr>
          <w:rFonts w:ascii="Calibri" w:eastAsia="Calibri" w:hAnsi="Calibri" w:cs="Times New Roman"/>
          <w:sz w:val="28"/>
        </w:rPr>
      </w:pPr>
    </w:p>
    <w:p w14:paraId="566BAF5D" w14:textId="77777777" w:rsidR="0096228D" w:rsidRDefault="0096228D" w:rsidP="0000625F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AE05E6" wp14:editId="4E2525EA">
                <wp:simplePos x="0" y="0"/>
                <wp:positionH relativeFrom="margin">
                  <wp:posOffset>-3810</wp:posOffset>
                </wp:positionH>
                <wp:positionV relativeFrom="paragraph">
                  <wp:posOffset>143510</wp:posOffset>
                </wp:positionV>
                <wp:extent cx="9197340" cy="15240"/>
                <wp:effectExtent l="19050" t="1905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9734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3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F4271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1.3pt" to="723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" strokecolor="#203864" strokeweight="2.25pt">
                <v:stroke joinstyle="miter"/>
                <w10:wrap anchorx="margin"/>
              </v:line>
            </w:pict>
          </mc:Fallback>
        </mc:AlternateContent>
      </w:r>
    </w:p>
    <w:p w14:paraId="7C336889" w14:textId="77777777" w:rsidR="008B6EBF" w:rsidRDefault="008B6EBF" w:rsidP="0000625F">
      <w:pPr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3082"/>
        <w:gridCol w:w="3228"/>
        <w:gridCol w:w="3816"/>
        <w:gridCol w:w="2258"/>
      </w:tblGrid>
      <w:tr w:rsidR="00D742F6" w14:paraId="20B37AE3" w14:textId="77777777" w:rsidTr="008B6EBF">
        <w:trPr>
          <w:cantSplit/>
          <w:trHeight w:val="443"/>
          <w:tblHeader/>
        </w:trPr>
        <w:tc>
          <w:tcPr>
            <w:tcW w:w="2055" w:type="dxa"/>
            <w:tcBorders>
              <w:top w:val="nil"/>
              <w:left w:val="nil"/>
            </w:tcBorders>
          </w:tcPr>
          <w:p w14:paraId="5B3E433C" w14:textId="77777777" w:rsidR="00D742F6" w:rsidRPr="0000625F" w:rsidRDefault="00D742F6" w:rsidP="0000625F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26" w:type="dxa"/>
            <w:gridSpan w:val="3"/>
          </w:tcPr>
          <w:p w14:paraId="7EA62B30" w14:textId="77777777" w:rsidR="00D742F6" w:rsidRDefault="00D742F6" w:rsidP="002129A6">
            <w:pPr>
              <w:jc w:val="center"/>
            </w:pPr>
            <w:r>
              <w:t>Key to colour coding</w:t>
            </w:r>
          </w:p>
        </w:tc>
        <w:tc>
          <w:tcPr>
            <w:tcW w:w="2258" w:type="dxa"/>
            <w:tcBorders>
              <w:top w:val="nil"/>
              <w:right w:val="nil"/>
            </w:tcBorders>
          </w:tcPr>
          <w:p w14:paraId="47D3BAD6" w14:textId="77777777" w:rsidR="00D742F6" w:rsidRDefault="00D742F6" w:rsidP="0000625F"/>
        </w:tc>
      </w:tr>
      <w:tr w:rsidR="0000625F" w14:paraId="5EE1563C" w14:textId="77777777" w:rsidTr="008B6EBF">
        <w:trPr>
          <w:cantSplit/>
          <w:trHeight w:val="586"/>
          <w:tblHeader/>
        </w:trPr>
        <w:tc>
          <w:tcPr>
            <w:tcW w:w="2055" w:type="dxa"/>
          </w:tcPr>
          <w:p w14:paraId="207E1375" w14:textId="77777777" w:rsidR="0000625F" w:rsidRDefault="0000625F" w:rsidP="0000625F">
            <w:r w:rsidRPr="0000625F">
              <w:rPr>
                <w:rFonts w:ascii="Calibri" w:eastAsia="Calibri" w:hAnsi="Calibri" w:cs="Times New Roman"/>
                <w:b/>
              </w:rPr>
              <w:t>INDICATORS OF PARISH HEALTH</w:t>
            </w:r>
          </w:p>
        </w:tc>
        <w:tc>
          <w:tcPr>
            <w:tcW w:w="3082" w:type="dxa"/>
            <w:shd w:val="clear" w:color="auto" w:fill="FF0000"/>
          </w:tcPr>
          <w:p w14:paraId="1FBD43CD" w14:textId="77777777" w:rsidR="0000625F" w:rsidRPr="0000625F" w:rsidRDefault="0000625F" w:rsidP="0000625F">
            <w:pPr>
              <w:jc w:val="center"/>
              <w:rPr>
                <w:sz w:val="24"/>
                <w:szCs w:val="24"/>
              </w:rPr>
            </w:pPr>
            <w:r w:rsidRPr="0000625F">
              <w:rPr>
                <w:sz w:val="24"/>
                <w:szCs w:val="24"/>
              </w:rPr>
              <w:t>Serious Ill Health</w:t>
            </w:r>
          </w:p>
        </w:tc>
        <w:tc>
          <w:tcPr>
            <w:tcW w:w="3228" w:type="dxa"/>
            <w:shd w:val="clear" w:color="auto" w:fill="FFFF00"/>
          </w:tcPr>
          <w:p w14:paraId="3ADED036" w14:textId="77777777" w:rsidR="0000625F" w:rsidRPr="0000625F" w:rsidRDefault="0000625F" w:rsidP="0000625F">
            <w:pPr>
              <w:jc w:val="center"/>
              <w:rPr>
                <w:sz w:val="24"/>
                <w:szCs w:val="24"/>
              </w:rPr>
            </w:pPr>
            <w:r w:rsidRPr="0000625F">
              <w:rPr>
                <w:sz w:val="24"/>
                <w:szCs w:val="24"/>
              </w:rPr>
              <w:t>Requires monitoring</w:t>
            </w:r>
          </w:p>
        </w:tc>
        <w:tc>
          <w:tcPr>
            <w:tcW w:w="3816" w:type="dxa"/>
            <w:shd w:val="clear" w:color="auto" w:fill="92D050"/>
          </w:tcPr>
          <w:p w14:paraId="10E67F10" w14:textId="77777777" w:rsidR="0000625F" w:rsidRPr="0000625F" w:rsidRDefault="0000625F" w:rsidP="0000625F">
            <w:pPr>
              <w:jc w:val="center"/>
              <w:rPr>
                <w:sz w:val="24"/>
                <w:szCs w:val="24"/>
              </w:rPr>
            </w:pPr>
            <w:r w:rsidRPr="0000625F">
              <w:rPr>
                <w:sz w:val="24"/>
                <w:szCs w:val="24"/>
              </w:rPr>
              <w:t>Healthy</w:t>
            </w:r>
          </w:p>
        </w:tc>
        <w:tc>
          <w:tcPr>
            <w:tcW w:w="2258" w:type="dxa"/>
          </w:tcPr>
          <w:p w14:paraId="75A53B50" w14:textId="77777777" w:rsidR="0000625F" w:rsidRDefault="0000625F" w:rsidP="0000625F">
            <w:r w:rsidRPr="0000625F">
              <w:rPr>
                <w:b/>
                <w:sz w:val="24"/>
                <w:szCs w:val="24"/>
              </w:rPr>
              <w:t>Rating for this Parish</w:t>
            </w:r>
          </w:p>
        </w:tc>
      </w:tr>
      <w:tr w:rsidR="0000625F" w14:paraId="75B37061" w14:textId="77777777" w:rsidTr="0096228D">
        <w:trPr>
          <w:trHeight w:val="802"/>
        </w:trPr>
        <w:tc>
          <w:tcPr>
            <w:tcW w:w="2055" w:type="dxa"/>
          </w:tcPr>
          <w:p w14:paraId="05B6247A" w14:textId="77777777" w:rsidR="0000625F" w:rsidRPr="001C2AC4" w:rsidRDefault="0000625F" w:rsidP="0000625F">
            <w:pPr>
              <w:rPr>
                <w:b/>
              </w:rPr>
            </w:pPr>
            <w:r>
              <w:rPr>
                <w:b/>
              </w:rPr>
              <w:t>Outwardly Mission Focused</w:t>
            </w:r>
          </w:p>
        </w:tc>
        <w:tc>
          <w:tcPr>
            <w:tcW w:w="3082" w:type="dxa"/>
          </w:tcPr>
          <w:p w14:paraId="37A20648" w14:textId="77777777" w:rsidR="0000625F" w:rsidRDefault="0000625F" w:rsidP="0000625F">
            <w:r>
              <w:t>Unwelcoming. No efforts to invite people</w:t>
            </w:r>
            <w:r w:rsidR="002129A6">
              <w:t>.</w:t>
            </w:r>
          </w:p>
        </w:tc>
        <w:tc>
          <w:tcPr>
            <w:tcW w:w="3228" w:type="dxa"/>
          </w:tcPr>
          <w:p w14:paraId="5DD7C734" w14:textId="77777777" w:rsidR="0000625F" w:rsidRDefault="002129A6" w:rsidP="0000625F">
            <w:r>
              <w:t>Friendly to newcomers but not proactively inviting people</w:t>
            </w:r>
            <w:r w:rsidR="008B6EBF">
              <w:t>.</w:t>
            </w:r>
          </w:p>
        </w:tc>
        <w:tc>
          <w:tcPr>
            <w:tcW w:w="3816" w:type="dxa"/>
          </w:tcPr>
          <w:p w14:paraId="3A0207EF" w14:textId="77777777" w:rsidR="0000625F" w:rsidRDefault="002129A6" w:rsidP="0000625F">
            <w:r>
              <w:t>Evidence of a proactive culture of invitation and welcome where personal and organisational efforts combine.</w:t>
            </w:r>
          </w:p>
        </w:tc>
        <w:tc>
          <w:tcPr>
            <w:tcW w:w="2258" w:type="dxa"/>
            <w:shd w:val="clear" w:color="auto" w:fill="auto"/>
          </w:tcPr>
          <w:p w14:paraId="7AF720D4" w14:textId="77777777" w:rsidR="0000625F" w:rsidRDefault="0000625F" w:rsidP="0000625F"/>
        </w:tc>
      </w:tr>
      <w:tr w:rsidR="0000625F" w14:paraId="7456D304" w14:textId="77777777" w:rsidTr="0096228D">
        <w:trPr>
          <w:trHeight w:val="2143"/>
        </w:trPr>
        <w:tc>
          <w:tcPr>
            <w:tcW w:w="2055" w:type="dxa"/>
          </w:tcPr>
          <w:p w14:paraId="7FEB33BE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Clergy Leadership</w:t>
            </w:r>
          </w:p>
        </w:tc>
        <w:tc>
          <w:tcPr>
            <w:tcW w:w="3082" w:type="dxa"/>
          </w:tcPr>
          <w:p w14:paraId="7D2CFF9F" w14:textId="77777777" w:rsidR="0000625F" w:rsidRDefault="002129A6" w:rsidP="0000625F">
            <w:r>
              <w:t xml:space="preserve">No clergy, disengaged </w:t>
            </w:r>
            <w:proofErr w:type="gramStart"/>
            <w:r>
              <w:t>clergy</w:t>
            </w:r>
            <w:proofErr w:type="gramEnd"/>
            <w:r>
              <w:t xml:space="preserve"> or clergy with insufficient connection with parish.</w:t>
            </w:r>
          </w:p>
          <w:p w14:paraId="425783DA" w14:textId="77777777" w:rsidR="0016262A" w:rsidRDefault="00427DA1" w:rsidP="00427DA1">
            <w:r>
              <w:t>Lack of trust between clergy and others</w:t>
            </w:r>
            <w:r w:rsidR="0016262A">
              <w:t>.</w:t>
            </w:r>
            <w:r>
              <w:t xml:space="preserve"> Evidence of conflict and dysfunctional relationships due to lack of effective leadership.</w:t>
            </w:r>
          </w:p>
        </w:tc>
        <w:tc>
          <w:tcPr>
            <w:tcW w:w="3228" w:type="dxa"/>
          </w:tcPr>
          <w:p w14:paraId="326A1D3C" w14:textId="77777777" w:rsidR="0000625F" w:rsidRDefault="0096228D" w:rsidP="0016262A">
            <w:r>
              <w:t>Clergy focu</w:t>
            </w:r>
            <w:r w:rsidR="002129A6">
              <w:t>sed on maintaining status quo or ineffective at providing leadership into new areas</w:t>
            </w:r>
            <w:r w:rsidR="0016262A">
              <w:t>.</w:t>
            </w:r>
          </w:p>
        </w:tc>
        <w:tc>
          <w:tcPr>
            <w:tcW w:w="3816" w:type="dxa"/>
          </w:tcPr>
          <w:p w14:paraId="2BF054E0" w14:textId="77777777" w:rsidR="0000625F" w:rsidRDefault="002129A6" w:rsidP="002129A6">
            <w:r w:rsidRPr="002129A6">
              <w:t>Clergy Leadership is colla</w:t>
            </w:r>
            <w:r>
              <w:t xml:space="preserve">borative, visionary, strategic and </w:t>
            </w:r>
            <w:r w:rsidRPr="002129A6">
              <w:t>communicates effectively</w:t>
            </w:r>
            <w:r>
              <w:t>. Displaying transparency and integrity, promotes</w:t>
            </w:r>
            <w:r w:rsidRPr="002129A6">
              <w:t xml:space="preserve"> a healthy and safe culture where ev</w:t>
            </w:r>
            <w:r>
              <w:t>eryone can flourish.</w:t>
            </w:r>
          </w:p>
        </w:tc>
        <w:tc>
          <w:tcPr>
            <w:tcW w:w="2258" w:type="dxa"/>
            <w:shd w:val="clear" w:color="auto" w:fill="auto"/>
          </w:tcPr>
          <w:p w14:paraId="3DF4D331" w14:textId="77777777" w:rsidR="0000625F" w:rsidRDefault="0000625F" w:rsidP="0000625F"/>
        </w:tc>
      </w:tr>
      <w:tr w:rsidR="0000625F" w14:paraId="6454D0E1" w14:textId="77777777" w:rsidTr="0096228D">
        <w:trPr>
          <w:trHeight w:val="1341"/>
        </w:trPr>
        <w:tc>
          <w:tcPr>
            <w:tcW w:w="2055" w:type="dxa"/>
          </w:tcPr>
          <w:p w14:paraId="41EA46F3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Vision and Purpose</w:t>
            </w:r>
          </w:p>
          <w:p w14:paraId="53B0B3EA" w14:textId="77777777" w:rsidR="0000625F" w:rsidRPr="001C2AC4" w:rsidRDefault="0000625F" w:rsidP="0000625F">
            <w:pPr>
              <w:rPr>
                <w:b/>
              </w:rPr>
            </w:pPr>
          </w:p>
        </w:tc>
        <w:tc>
          <w:tcPr>
            <w:tcW w:w="3082" w:type="dxa"/>
          </w:tcPr>
          <w:p w14:paraId="3CF2F778" w14:textId="77777777" w:rsidR="0000625F" w:rsidRDefault="0016262A" w:rsidP="0000625F">
            <w:r>
              <w:t>No written Mission Plan. Evidence of fragmented efforts.</w:t>
            </w:r>
          </w:p>
        </w:tc>
        <w:tc>
          <w:tcPr>
            <w:tcW w:w="3228" w:type="dxa"/>
          </w:tcPr>
          <w:p w14:paraId="500C79CE" w14:textId="77777777" w:rsidR="008B6EBF" w:rsidRDefault="0016262A" w:rsidP="0000625F">
            <w:r>
              <w:t xml:space="preserve">A written Mission Plan but no evidence of shared vision and moving forward together. </w:t>
            </w:r>
          </w:p>
          <w:p w14:paraId="09A9AB0E" w14:textId="77777777" w:rsidR="0000625F" w:rsidRDefault="0016262A" w:rsidP="0000625F">
            <w:r>
              <w:t>Members unaware of Mission Plan.</w:t>
            </w:r>
          </w:p>
        </w:tc>
        <w:tc>
          <w:tcPr>
            <w:tcW w:w="3816" w:type="dxa"/>
          </w:tcPr>
          <w:p w14:paraId="4D13FC0C" w14:textId="77777777" w:rsidR="0000625F" w:rsidRDefault="0016262A" w:rsidP="0016262A">
            <w:r w:rsidRPr="0016262A">
              <w:t xml:space="preserve">A Mission Plan </w:t>
            </w:r>
            <w:r>
              <w:t xml:space="preserve">is being implemented. Evidence of </w:t>
            </w:r>
            <w:r w:rsidRPr="0016262A">
              <w:t>a shared vision and moving forward together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14:paraId="12B92889" w14:textId="77777777" w:rsidR="0000625F" w:rsidRDefault="0000625F" w:rsidP="0000625F"/>
        </w:tc>
      </w:tr>
      <w:tr w:rsidR="0000625F" w14:paraId="576232FC" w14:textId="77777777" w:rsidTr="0096228D">
        <w:trPr>
          <w:trHeight w:val="802"/>
        </w:trPr>
        <w:tc>
          <w:tcPr>
            <w:tcW w:w="2055" w:type="dxa"/>
          </w:tcPr>
          <w:p w14:paraId="24DE4206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Making New Disciples</w:t>
            </w:r>
          </w:p>
          <w:p w14:paraId="7D97A470" w14:textId="77777777" w:rsidR="0000625F" w:rsidRPr="001C2AC4" w:rsidRDefault="0000625F" w:rsidP="0000625F">
            <w:pPr>
              <w:rPr>
                <w:b/>
              </w:rPr>
            </w:pPr>
          </w:p>
        </w:tc>
        <w:tc>
          <w:tcPr>
            <w:tcW w:w="3082" w:type="dxa"/>
          </w:tcPr>
          <w:p w14:paraId="3D8C48BC" w14:textId="77777777" w:rsidR="0000625F" w:rsidRDefault="00427DA1" w:rsidP="00427DA1">
            <w:r>
              <w:t>The o</w:t>
            </w:r>
            <w:r w:rsidR="008F5B12">
              <w:t xml:space="preserve">nly new members are </w:t>
            </w:r>
            <w:r>
              <w:t xml:space="preserve">those </w:t>
            </w:r>
            <w:r w:rsidR="008F5B12">
              <w:t>transferring from another church</w:t>
            </w:r>
            <w:r w:rsidR="008B6EBF">
              <w:t>.</w:t>
            </w:r>
          </w:p>
        </w:tc>
        <w:tc>
          <w:tcPr>
            <w:tcW w:w="3228" w:type="dxa"/>
          </w:tcPr>
          <w:p w14:paraId="49CF2B70" w14:textId="77777777" w:rsidR="0000625F" w:rsidRDefault="008F5B12" w:rsidP="0000625F">
            <w:r>
              <w:t>Some new members but no action taken to help their spiritual growth.</w:t>
            </w:r>
          </w:p>
        </w:tc>
        <w:tc>
          <w:tcPr>
            <w:tcW w:w="3816" w:type="dxa"/>
          </w:tcPr>
          <w:p w14:paraId="2BC24B0B" w14:textId="77777777" w:rsidR="0000625F" w:rsidRDefault="00AF0EE3" w:rsidP="008F5B12">
            <w:r w:rsidRPr="00AF0EE3">
              <w:t>Evidence of spiritual growth</w:t>
            </w:r>
            <w:r w:rsidR="008F5B12">
              <w:t xml:space="preserve"> across the membership </w:t>
            </w:r>
            <w:r w:rsidRPr="00AF0EE3">
              <w:t>and growth in numbers</w:t>
            </w:r>
            <w:r w:rsidR="008F5B12">
              <w:t xml:space="preserve"> through new members</w:t>
            </w:r>
            <w:r w:rsidR="008B6EBF">
              <w:t>.</w:t>
            </w:r>
          </w:p>
        </w:tc>
        <w:tc>
          <w:tcPr>
            <w:tcW w:w="2258" w:type="dxa"/>
            <w:shd w:val="clear" w:color="auto" w:fill="auto"/>
          </w:tcPr>
          <w:p w14:paraId="57C5B94A" w14:textId="77777777" w:rsidR="0000625F" w:rsidRDefault="0000625F" w:rsidP="0000625F"/>
        </w:tc>
      </w:tr>
      <w:tr w:rsidR="0000625F" w14:paraId="181D8322" w14:textId="77777777" w:rsidTr="0096228D">
        <w:trPr>
          <w:trHeight w:val="802"/>
        </w:trPr>
        <w:tc>
          <w:tcPr>
            <w:tcW w:w="2055" w:type="dxa"/>
          </w:tcPr>
          <w:p w14:paraId="6D4AC4FC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Scope of lay ministry and capacity of LLMs</w:t>
            </w:r>
          </w:p>
        </w:tc>
        <w:tc>
          <w:tcPr>
            <w:tcW w:w="3082" w:type="dxa"/>
          </w:tcPr>
          <w:p w14:paraId="6873F6C6" w14:textId="77777777" w:rsidR="0000625F" w:rsidRDefault="008F5B12" w:rsidP="0000625F">
            <w:r>
              <w:t>No visible lay ministry or lay ministry confined to assisting clergy at worship</w:t>
            </w:r>
            <w:r w:rsidR="008B6EBF">
              <w:t>.</w:t>
            </w:r>
          </w:p>
        </w:tc>
        <w:tc>
          <w:tcPr>
            <w:tcW w:w="3228" w:type="dxa"/>
          </w:tcPr>
          <w:p w14:paraId="43CEF441" w14:textId="77777777" w:rsidR="0000625F" w:rsidRDefault="008F5B12" w:rsidP="0000625F">
            <w:r>
              <w:t>Active lay ministers but ministry undervalued, uncoordinated or lacking coordination</w:t>
            </w:r>
            <w:r w:rsidR="008B6EBF">
              <w:t>.</w:t>
            </w:r>
          </w:p>
        </w:tc>
        <w:tc>
          <w:tcPr>
            <w:tcW w:w="3816" w:type="dxa"/>
          </w:tcPr>
          <w:p w14:paraId="757D31C9" w14:textId="77777777" w:rsidR="0000625F" w:rsidRDefault="00AF0EE3" w:rsidP="0000625F">
            <w:r w:rsidRPr="00AF0EE3">
              <w:t>Lay ministry is actively affirmed &amp; resourced. A team of LLMs is actively engaged in a variety of ministries &amp; mission</w:t>
            </w:r>
            <w:r w:rsidR="008B6EBF">
              <w:t>.</w:t>
            </w:r>
          </w:p>
        </w:tc>
        <w:tc>
          <w:tcPr>
            <w:tcW w:w="2258" w:type="dxa"/>
            <w:shd w:val="clear" w:color="auto" w:fill="auto"/>
          </w:tcPr>
          <w:p w14:paraId="5EEBD37E" w14:textId="77777777" w:rsidR="0000625F" w:rsidRDefault="0000625F" w:rsidP="0000625F"/>
        </w:tc>
      </w:tr>
      <w:tr w:rsidR="0000625F" w14:paraId="6792DC7B" w14:textId="77777777" w:rsidTr="0096228D">
        <w:trPr>
          <w:trHeight w:val="1065"/>
        </w:trPr>
        <w:tc>
          <w:tcPr>
            <w:tcW w:w="2055" w:type="dxa"/>
          </w:tcPr>
          <w:p w14:paraId="3F3C7A94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lastRenderedPageBreak/>
              <w:t>Cohesive relationships</w:t>
            </w:r>
          </w:p>
        </w:tc>
        <w:tc>
          <w:tcPr>
            <w:tcW w:w="3082" w:type="dxa"/>
          </w:tcPr>
          <w:p w14:paraId="0E3767B2" w14:textId="77777777" w:rsidR="0000625F" w:rsidRDefault="00E95A5C" w:rsidP="0000625F">
            <w:r>
              <w:t>Members unaware of “Being Together”. Factions</w:t>
            </w:r>
            <w:r w:rsidR="00427DA1">
              <w:t>, conflict</w:t>
            </w:r>
            <w:r>
              <w:t xml:space="preserve"> and lack of trust exist.</w:t>
            </w:r>
          </w:p>
        </w:tc>
        <w:tc>
          <w:tcPr>
            <w:tcW w:w="3228" w:type="dxa"/>
          </w:tcPr>
          <w:p w14:paraId="7E91C8AA" w14:textId="77777777" w:rsidR="0000625F" w:rsidRDefault="00427DA1" w:rsidP="0000625F">
            <w:r>
              <w:t>Some sense of belonging and community.</w:t>
            </w:r>
          </w:p>
        </w:tc>
        <w:tc>
          <w:tcPr>
            <w:tcW w:w="3816" w:type="dxa"/>
          </w:tcPr>
          <w:p w14:paraId="39CC1A05" w14:textId="77777777" w:rsidR="0000625F" w:rsidRDefault="00427DA1" w:rsidP="00427DA1">
            <w:r>
              <w:t xml:space="preserve">Strong </w:t>
            </w:r>
            <w:r w:rsidR="00AF0EE3" w:rsidRPr="00AF0EE3">
              <w:t>sense of belonging and community</w:t>
            </w:r>
            <w:r w:rsidR="00E95A5C">
              <w:t xml:space="preserve"> with </w:t>
            </w:r>
            <w:r>
              <w:t xml:space="preserve">evidence of </w:t>
            </w:r>
            <w:r w:rsidR="00AF0EE3" w:rsidRPr="00AF0EE3">
              <w:t>trust and respect, honouring the principles of ‘Being Together’</w:t>
            </w:r>
            <w:r w:rsidR="008B6EBF">
              <w:t>.</w:t>
            </w:r>
            <w:r w:rsidR="00AF0EE3" w:rsidRPr="00AF0EE3">
              <w:t xml:space="preserve">   </w:t>
            </w:r>
          </w:p>
        </w:tc>
        <w:tc>
          <w:tcPr>
            <w:tcW w:w="2258" w:type="dxa"/>
            <w:shd w:val="clear" w:color="auto" w:fill="auto"/>
          </w:tcPr>
          <w:p w14:paraId="660EF9D2" w14:textId="77777777" w:rsidR="0000625F" w:rsidRDefault="0000625F" w:rsidP="0000625F"/>
        </w:tc>
      </w:tr>
      <w:tr w:rsidR="0000625F" w14:paraId="74707D4C" w14:textId="77777777" w:rsidTr="0096228D">
        <w:trPr>
          <w:trHeight w:val="1868"/>
        </w:trPr>
        <w:tc>
          <w:tcPr>
            <w:tcW w:w="2055" w:type="dxa"/>
          </w:tcPr>
          <w:p w14:paraId="082149CE" w14:textId="77777777" w:rsidR="0000625F" w:rsidRPr="001C2AC4" w:rsidRDefault="0000625F" w:rsidP="0000625F">
            <w:pPr>
              <w:rPr>
                <w:b/>
              </w:rPr>
            </w:pPr>
            <w:r>
              <w:rPr>
                <w:b/>
              </w:rPr>
              <w:t>Financial Viability</w:t>
            </w:r>
          </w:p>
          <w:p w14:paraId="001925A1" w14:textId="77777777" w:rsidR="0000625F" w:rsidRPr="001C2AC4" w:rsidRDefault="0000625F" w:rsidP="0000625F">
            <w:pPr>
              <w:rPr>
                <w:b/>
              </w:rPr>
            </w:pPr>
          </w:p>
        </w:tc>
        <w:tc>
          <w:tcPr>
            <w:tcW w:w="3082" w:type="dxa"/>
          </w:tcPr>
          <w:p w14:paraId="5FC53108" w14:textId="77777777" w:rsidR="0000625F" w:rsidRDefault="00E95A5C" w:rsidP="0000625F">
            <w:r>
              <w:t xml:space="preserve">Repeated large deficit budgets or parish operating at an </w:t>
            </w:r>
            <w:r w:rsidR="005522CB">
              <w:t>income below $150,000 per annum or operating with less than one fulltime ministry person.</w:t>
            </w:r>
          </w:p>
        </w:tc>
        <w:tc>
          <w:tcPr>
            <w:tcW w:w="3228" w:type="dxa"/>
          </w:tcPr>
          <w:p w14:paraId="2AF6EBCE" w14:textId="77777777" w:rsidR="0000625F" w:rsidRDefault="00E95A5C" w:rsidP="005522CB">
            <w:r>
              <w:t xml:space="preserve">Parish operates with a balanced budget but can only afford a single </w:t>
            </w:r>
            <w:r w:rsidR="005522CB">
              <w:t>fulltime ministry person. Key maintenance deferred. Heavily reliant on Op Shop, event income and/or savings and trust funds.</w:t>
            </w:r>
          </w:p>
        </w:tc>
        <w:tc>
          <w:tcPr>
            <w:tcW w:w="3816" w:type="dxa"/>
          </w:tcPr>
          <w:p w14:paraId="5DC11487" w14:textId="77777777" w:rsidR="0000625F" w:rsidRDefault="00AF0EE3" w:rsidP="005522CB">
            <w:r w:rsidRPr="00AF0EE3">
              <w:t xml:space="preserve">Regular income covers operating budget. Planned </w:t>
            </w:r>
            <w:proofErr w:type="gramStart"/>
            <w:r w:rsidRPr="00AF0EE3">
              <w:t>giving</w:t>
            </w:r>
            <w:proofErr w:type="gramEnd"/>
            <w:r w:rsidRPr="00AF0EE3">
              <w:t xml:space="preserve"> dominates income. Able to fund at least 1.5 FTE Stipend and 0.5 Admin</w:t>
            </w:r>
            <w:r w:rsidR="005522CB">
              <w:t>. Savings and trusts used</w:t>
            </w:r>
            <w:r w:rsidRPr="00AF0EE3">
              <w:t xml:space="preserve"> for special projects, not for maintenance or running costs</w:t>
            </w:r>
            <w:r w:rsidR="008B6EBF">
              <w:t>.</w:t>
            </w:r>
          </w:p>
        </w:tc>
        <w:tc>
          <w:tcPr>
            <w:tcW w:w="2258" w:type="dxa"/>
            <w:shd w:val="clear" w:color="auto" w:fill="auto"/>
          </w:tcPr>
          <w:p w14:paraId="533D5EF3" w14:textId="77777777" w:rsidR="0000625F" w:rsidRDefault="0000625F" w:rsidP="0000625F"/>
        </w:tc>
      </w:tr>
      <w:tr w:rsidR="0000625F" w14:paraId="0C9D9B75" w14:textId="77777777" w:rsidTr="0096228D">
        <w:trPr>
          <w:trHeight w:val="1077"/>
        </w:trPr>
        <w:tc>
          <w:tcPr>
            <w:tcW w:w="2055" w:type="dxa"/>
          </w:tcPr>
          <w:p w14:paraId="1A83B177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New Mission Initiatives</w:t>
            </w:r>
          </w:p>
        </w:tc>
        <w:tc>
          <w:tcPr>
            <w:tcW w:w="3082" w:type="dxa"/>
          </w:tcPr>
          <w:p w14:paraId="493BE897" w14:textId="77777777" w:rsidR="0000625F" w:rsidRDefault="005522CB" w:rsidP="0000625F">
            <w:r>
              <w:t>No new mission initiatives for several years.</w:t>
            </w:r>
          </w:p>
        </w:tc>
        <w:tc>
          <w:tcPr>
            <w:tcW w:w="3228" w:type="dxa"/>
          </w:tcPr>
          <w:p w14:paraId="1A56B1D7" w14:textId="77777777" w:rsidR="0000625F" w:rsidRDefault="005522CB" w:rsidP="0000625F">
            <w:r>
              <w:t>Some mission initiatives have been tried but not adequately resourced or targeted to the local community.</w:t>
            </w:r>
          </w:p>
        </w:tc>
        <w:tc>
          <w:tcPr>
            <w:tcW w:w="3816" w:type="dxa"/>
          </w:tcPr>
          <w:p w14:paraId="0AF13570" w14:textId="77777777" w:rsidR="0000625F" w:rsidRDefault="00AF0EE3" w:rsidP="005522CB">
            <w:r w:rsidRPr="00AF0EE3">
              <w:t>Actively seeking new ways to e</w:t>
            </w:r>
            <w:r w:rsidR="005522CB">
              <w:t>ngage with the local community (</w:t>
            </w:r>
            <w:proofErr w:type="spellStart"/>
            <w:r w:rsidR="005522CB">
              <w:t>e.g</w:t>
            </w:r>
            <w:proofErr w:type="spellEnd"/>
            <w:r w:rsidR="005522CB">
              <w:t xml:space="preserve"> </w:t>
            </w:r>
            <w:r w:rsidRPr="00AF0EE3">
              <w:t>Pioneer Ministry</w:t>
            </w:r>
            <w:r w:rsidR="005522CB">
              <w:t>). A new initiative in past 12 months.</w:t>
            </w:r>
          </w:p>
        </w:tc>
        <w:tc>
          <w:tcPr>
            <w:tcW w:w="2258" w:type="dxa"/>
            <w:shd w:val="clear" w:color="auto" w:fill="auto"/>
          </w:tcPr>
          <w:p w14:paraId="629BC33B" w14:textId="77777777" w:rsidR="0000625F" w:rsidRDefault="0000625F" w:rsidP="0000625F"/>
        </w:tc>
      </w:tr>
      <w:tr w:rsidR="0000625F" w14:paraId="6896E176" w14:textId="77777777" w:rsidTr="008B6EBF">
        <w:trPr>
          <w:trHeight w:val="1341"/>
        </w:trPr>
        <w:tc>
          <w:tcPr>
            <w:tcW w:w="2055" w:type="dxa"/>
          </w:tcPr>
          <w:p w14:paraId="156195FF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Strategically engaging with the new model of ministry</w:t>
            </w:r>
          </w:p>
          <w:p w14:paraId="5BC41DD8" w14:textId="77777777" w:rsidR="0000625F" w:rsidRPr="001C2AC4" w:rsidRDefault="0000625F" w:rsidP="0000625F">
            <w:pPr>
              <w:rPr>
                <w:b/>
              </w:rPr>
            </w:pPr>
          </w:p>
        </w:tc>
        <w:tc>
          <w:tcPr>
            <w:tcW w:w="3082" w:type="dxa"/>
          </w:tcPr>
          <w:p w14:paraId="0DB9C8E1" w14:textId="77777777" w:rsidR="0000625F" w:rsidRDefault="00021D3E" w:rsidP="0000625F">
            <w:r>
              <w:t>Resisting living into the new structure of the diocese. No involvement with Ministry Area or Network.</w:t>
            </w:r>
          </w:p>
        </w:tc>
        <w:tc>
          <w:tcPr>
            <w:tcW w:w="3228" w:type="dxa"/>
          </w:tcPr>
          <w:p w14:paraId="2B5C1850" w14:textId="77777777" w:rsidR="0000625F" w:rsidRDefault="00DC599C" w:rsidP="0000625F">
            <w:r>
              <w:t>Participating in Ministry Area or Network but failing to allocate resources or priority to this work.</w:t>
            </w:r>
          </w:p>
        </w:tc>
        <w:tc>
          <w:tcPr>
            <w:tcW w:w="3816" w:type="dxa"/>
          </w:tcPr>
          <w:p w14:paraId="071D6DDD" w14:textId="77777777" w:rsidR="0000625F" w:rsidRDefault="00AF0EE3" w:rsidP="0000625F">
            <w:r w:rsidRPr="00AF0EE3">
              <w:t>Implementing and living into the new structure of th</w:t>
            </w:r>
            <w:r w:rsidR="008B6EBF">
              <w:t>e D</w:t>
            </w:r>
            <w:r w:rsidRPr="00AF0EE3">
              <w:t>iocese. Actively taking part in the Ministry Area and/or Network</w:t>
            </w:r>
            <w:r w:rsidR="008B6EBF">
              <w:t>.</w:t>
            </w:r>
          </w:p>
        </w:tc>
        <w:tc>
          <w:tcPr>
            <w:tcW w:w="2258" w:type="dxa"/>
          </w:tcPr>
          <w:p w14:paraId="0F0C5EA0" w14:textId="77777777" w:rsidR="0000625F" w:rsidRDefault="0000625F" w:rsidP="0096228D"/>
        </w:tc>
      </w:tr>
      <w:tr w:rsidR="0000625F" w14:paraId="3C31B48D" w14:textId="77777777" w:rsidTr="0096228D">
        <w:trPr>
          <w:trHeight w:val="2131"/>
        </w:trPr>
        <w:tc>
          <w:tcPr>
            <w:tcW w:w="2055" w:type="dxa"/>
          </w:tcPr>
          <w:p w14:paraId="7F5454B0" w14:textId="77777777" w:rsidR="0000625F" w:rsidRPr="001C2AC4" w:rsidRDefault="0000625F" w:rsidP="0000625F">
            <w:pPr>
              <w:rPr>
                <w:b/>
              </w:rPr>
            </w:pPr>
            <w:r w:rsidRPr="001C2AC4">
              <w:rPr>
                <w:b/>
              </w:rPr>
              <w:t>Governance capacity of Parish Council</w:t>
            </w:r>
          </w:p>
          <w:p w14:paraId="6141E88F" w14:textId="77777777" w:rsidR="0000625F" w:rsidRPr="001C2AC4" w:rsidRDefault="0000625F" w:rsidP="0000625F">
            <w:pPr>
              <w:rPr>
                <w:b/>
              </w:rPr>
            </w:pPr>
          </w:p>
        </w:tc>
        <w:tc>
          <w:tcPr>
            <w:tcW w:w="3082" w:type="dxa"/>
          </w:tcPr>
          <w:p w14:paraId="3883A345" w14:textId="77777777" w:rsidR="0000625F" w:rsidRDefault="00DC599C" w:rsidP="0000625F">
            <w:r>
              <w:t>Unable to raise enough members to fill governance roles</w:t>
            </w:r>
            <w:r w:rsidR="00B95006">
              <w:t xml:space="preserve"> and/or minimal turnover of Council membership from year to year</w:t>
            </w:r>
            <w:r>
              <w:t>. Council members unaware of their role.</w:t>
            </w:r>
          </w:p>
        </w:tc>
        <w:tc>
          <w:tcPr>
            <w:tcW w:w="3228" w:type="dxa"/>
          </w:tcPr>
          <w:p w14:paraId="2D1B686E" w14:textId="77777777" w:rsidR="0000625F" w:rsidRDefault="00DC599C" w:rsidP="0000625F">
            <w:r>
              <w:t xml:space="preserve">Council has adequate membership but uncertain of their role.  Council </w:t>
            </w:r>
            <w:proofErr w:type="gramStart"/>
            <w:r>
              <w:t>confine</w:t>
            </w:r>
            <w:proofErr w:type="gramEnd"/>
            <w:r>
              <w:t xml:space="preserve"> their consideration to administration and maintenance.</w:t>
            </w:r>
          </w:p>
        </w:tc>
        <w:tc>
          <w:tcPr>
            <w:tcW w:w="3816" w:type="dxa"/>
          </w:tcPr>
          <w:p w14:paraId="0F82200D" w14:textId="77777777" w:rsidR="0000625F" w:rsidRDefault="00DC599C" w:rsidP="00DC599C">
            <w:r>
              <w:t xml:space="preserve">The Council has </w:t>
            </w:r>
            <w:r w:rsidR="00AF0EE3" w:rsidRPr="00AF0EE3">
              <w:t>effective oversight of the parish as per the Ordinance; all positions are filled</w:t>
            </w:r>
            <w:r>
              <w:t xml:space="preserve"> with </w:t>
            </w:r>
            <w:r w:rsidR="00AF0EE3" w:rsidRPr="00AF0EE3">
              <w:t>a</w:t>
            </w:r>
            <w:r>
              <w:t xml:space="preserve"> range of skills and experience.</w:t>
            </w:r>
            <w:r w:rsidR="00AF0EE3" w:rsidRPr="00AF0EE3">
              <w:t xml:space="preserve"> </w:t>
            </w:r>
            <w:r>
              <w:t>T</w:t>
            </w:r>
            <w:r w:rsidR="00AF0EE3" w:rsidRPr="00AF0EE3">
              <w:t>here are some new members annually who are adequately inducted; there is an improvement focus where decisions are aligned with ministry and mission</w:t>
            </w:r>
            <w:r w:rsidR="008B6EBF">
              <w:t>.</w:t>
            </w:r>
          </w:p>
        </w:tc>
        <w:tc>
          <w:tcPr>
            <w:tcW w:w="2258" w:type="dxa"/>
            <w:shd w:val="clear" w:color="auto" w:fill="auto"/>
          </w:tcPr>
          <w:p w14:paraId="0E144F45" w14:textId="77777777" w:rsidR="0000625F" w:rsidRDefault="0000625F" w:rsidP="0000625F"/>
        </w:tc>
      </w:tr>
    </w:tbl>
    <w:p w14:paraId="59E85EB0" w14:textId="77777777" w:rsidR="0000625F" w:rsidRPr="0000625F" w:rsidRDefault="0000625F" w:rsidP="0000625F"/>
    <w:sectPr w:rsidR="0000625F" w:rsidRPr="0000625F" w:rsidSect="0096228D">
      <w:footerReference w:type="default" r:id="rId11"/>
      <w:pgSz w:w="16838" w:h="11906" w:orient="landscape"/>
      <w:pgMar w:top="56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856A" w14:textId="77777777" w:rsidR="001A4EE9" w:rsidRDefault="001A4EE9" w:rsidP="00DC599C">
      <w:r>
        <w:separator/>
      </w:r>
    </w:p>
  </w:endnote>
  <w:endnote w:type="continuationSeparator" w:id="0">
    <w:p w14:paraId="2908CC33" w14:textId="77777777" w:rsidR="001A4EE9" w:rsidRDefault="001A4EE9" w:rsidP="00DC599C">
      <w:r>
        <w:continuationSeparator/>
      </w:r>
    </w:p>
  </w:endnote>
  <w:endnote w:type="continuationNotice" w:id="1">
    <w:p w14:paraId="1FB14C62" w14:textId="77777777" w:rsidR="005E0DA2" w:rsidRDefault="005E0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E9E" w14:textId="77777777" w:rsidR="00DC599C" w:rsidRDefault="00DC599C">
    <w:pPr>
      <w:pStyle w:val="Footer"/>
    </w:pPr>
    <w:r>
      <w:t>Note: Leave blank and do not use colour shading if there is insufficient evidence to make a rating</w:t>
    </w:r>
    <w:r>
      <w:tab/>
    </w:r>
    <w:r>
      <w:tab/>
    </w:r>
    <w:r w:rsidR="00061280">
      <w:tab/>
    </w:r>
    <w:r w:rsidR="00061280">
      <w:tab/>
    </w:r>
    <w:r w:rsidR="00061280">
      <w:tab/>
    </w:r>
    <w:r w:rsidR="00061280">
      <w:tab/>
    </w:r>
    <w:r w:rsidR="00061280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228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622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8E6" w14:textId="77777777" w:rsidR="001A4EE9" w:rsidRDefault="001A4EE9" w:rsidP="00DC599C">
      <w:r>
        <w:separator/>
      </w:r>
    </w:p>
  </w:footnote>
  <w:footnote w:type="continuationSeparator" w:id="0">
    <w:p w14:paraId="557CC78D" w14:textId="77777777" w:rsidR="001A4EE9" w:rsidRDefault="001A4EE9" w:rsidP="00DC599C">
      <w:r>
        <w:continuationSeparator/>
      </w:r>
    </w:p>
  </w:footnote>
  <w:footnote w:type="continuationNotice" w:id="1">
    <w:p w14:paraId="5F247DC3" w14:textId="77777777" w:rsidR="005E0DA2" w:rsidRDefault="005E0D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5F"/>
    <w:rsid w:val="0000625F"/>
    <w:rsid w:val="00021D3E"/>
    <w:rsid w:val="00061280"/>
    <w:rsid w:val="000D2448"/>
    <w:rsid w:val="001539C5"/>
    <w:rsid w:val="0016262A"/>
    <w:rsid w:val="001A4EE9"/>
    <w:rsid w:val="002129A6"/>
    <w:rsid w:val="0042152C"/>
    <w:rsid w:val="00427DA1"/>
    <w:rsid w:val="005522CB"/>
    <w:rsid w:val="005E0DA2"/>
    <w:rsid w:val="00670515"/>
    <w:rsid w:val="006B2062"/>
    <w:rsid w:val="00815538"/>
    <w:rsid w:val="008B6EBF"/>
    <w:rsid w:val="008F5B12"/>
    <w:rsid w:val="0096228D"/>
    <w:rsid w:val="00AF0EE3"/>
    <w:rsid w:val="00B95006"/>
    <w:rsid w:val="00C62115"/>
    <w:rsid w:val="00D2408A"/>
    <w:rsid w:val="00D742F6"/>
    <w:rsid w:val="00DC599C"/>
    <w:rsid w:val="00E03E8E"/>
    <w:rsid w:val="00E4301B"/>
    <w:rsid w:val="00E95A5C"/>
    <w:rsid w:val="00F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ABD7"/>
  <w15:chartTrackingRefBased/>
  <w15:docId w15:val="{B9CA9416-1E4D-4198-94BC-BED92DB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9C"/>
  </w:style>
  <w:style w:type="paragraph" w:styleId="Footer">
    <w:name w:val="footer"/>
    <w:basedOn w:val="Normal"/>
    <w:link w:val="FooterChar"/>
    <w:uiPriority w:val="99"/>
    <w:unhideWhenUsed/>
    <w:rsid w:val="00DC5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9C"/>
  </w:style>
  <w:style w:type="paragraph" w:styleId="BalloonText">
    <w:name w:val="Balloon Text"/>
    <w:basedOn w:val="Normal"/>
    <w:link w:val="BalloonTextChar"/>
    <w:uiPriority w:val="99"/>
    <w:semiHidden/>
    <w:unhideWhenUsed/>
    <w:rsid w:val="00670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D6103A691644A7414E29CFA102DC" ma:contentTypeVersion="8" ma:contentTypeDescription="Create a new document." ma:contentTypeScope="" ma:versionID="ab4f594765ee9047e0ca7135b82b96c7">
  <xsd:schema xmlns:xsd="http://www.w3.org/2001/XMLSchema" xmlns:xs="http://www.w3.org/2001/XMLSchema" xmlns:p="http://schemas.microsoft.com/office/2006/metadata/properties" xmlns:ns2="d171dbfe-1a06-4e69-856e-bc9ba0df22c8" xmlns:ns3="21cf8a3e-833a-450a-ae9f-d8072b20bade" targetNamespace="http://schemas.microsoft.com/office/2006/metadata/properties" ma:root="true" ma:fieldsID="cf46ac320a0765e05db93a85422e017f" ns2:_="" ns3:_="">
    <xsd:import namespace="d171dbfe-1a06-4e69-856e-bc9ba0df22c8"/>
    <xsd:import namespace="21cf8a3e-833a-450a-ae9f-d8072b20b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1dbfe-1a06-4e69-856e-bc9ba0d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b44bd0-9859-4ae7-829f-fbbaa1ba2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8a3e-833a-450a-ae9f-d8072b20ba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dda829-d12e-42e1-b6e3-2fee86b3a921}" ma:internalName="TaxCatchAll" ma:showField="CatchAllData" ma:web="21cf8a3e-833a-450a-ae9f-d8072b20b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f8a3e-833a-450a-ae9f-d8072b20bade" xsi:nil="true"/>
    <lcf76f155ced4ddcb4097134ff3c332f xmlns="d171dbfe-1a06-4e69-856e-bc9ba0df2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ED3B7-C521-46D0-90BE-3405F66E8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C8847-937F-4AFB-96EB-0E38475B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1dbfe-1a06-4e69-856e-bc9ba0df22c8"/>
    <ds:schemaRef ds:uri="21cf8a3e-833a-450a-ae9f-d8072b20b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3629F-F007-41CC-BEBD-74A32E84F246}">
  <ds:schemaRefs>
    <ds:schemaRef ds:uri="http://schemas.microsoft.com/office/2006/metadata/properties"/>
    <ds:schemaRef ds:uri="http://schemas.microsoft.com/office/infopath/2007/PartnerControls"/>
    <ds:schemaRef ds:uri="21cf8a3e-833a-450a-ae9f-d8072b20bade"/>
    <ds:schemaRef ds:uri="d171dbfe-1a06-4e69-856e-bc9ba0df2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 Grafton Diocese</dc:creator>
  <cp:keywords/>
  <dc:description/>
  <cp:lastModifiedBy>Chris Nelson</cp:lastModifiedBy>
  <cp:revision>2</cp:revision>
  <cp:lastPrinted>2021-03-18T00:49:00Z</cp:lastPrinted>
  <dcterms:created xsi:type="dcterms:W3CDTF">2023-06-07T23:54:00Z</dcterms:created>
  <dcterms:modified xsi:type="dcterms:W3CDTF">2023-06-07T23:54:00Z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0x0101004A61D6103A691644A7414E29CFA102DC</vt:lpwstr>
  </property>
</Properties>
</file>